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3713" w14:textId="77777777" w:rsidR="008F6A48" w:rsidRPr="00A8536A" w:rsidRDefault="008F6A48" w:rsidP="008F6A48">
      <w:pPr>
        <w:tabs>
          <w:tab w:val="left" w:pos="851"/>
          <w:tab w:val="left" w:leader="dot" w:pos="9639"/>
        </w:tabs>
        <w:ind w:firstLine="360"/>
        <w:jc w:val="center"/>
        <w:rPr>
          <w:rFonts w:asciiTheme="minorHAnsi" w:hAnsiTheme="minorHAnsi" w:cstheme="minorHAnsi"/>
          <w:b/>
          <w:bCs/>
          <w:iCs/>
          <w:sz w:val="72"/>
          <w:szCs w:val="72"/>
        </w:rPr>
      </w:pPr>
      <w:r w:rsidRPr="00A8536A">
        <w:rPr>
          <w:rFonts w:asciiTheme="minorHAnsi" w:hAnsiTheme="minorHAnsi" w:cstheme="minorHAnsi"/>
          <w:b/>
          <w:bCs/>
          <w:iCs/>
          <w:sz w:val="72"/>
          <w:szCs w:val="72"/>
        </w:rPr>
        <w:t xml:space="preserve">LA DEONTOLOGIE </w:t>
      </w:r>
    </w:p>
    <w:p w14:paraId="0CF4AFC5" w14:textId="77777777" w:rsidR="008F6A48" w:rsidRPr="00A8536A" w:rsidRDefault="008F6A48" w:rsidP="008F6A48">
      <w:pPr>
        <w:tabs>
          <w:tab w:val="left" w:pos="851"/>
          <w:tab w:val="left" w:leader="dot" w:pos="9639"/>
        </w:tabs>
        <w:ind w:left="426"/>
        <w:jc w:val="both"/>
        <w:rPr>
          <w:rFonts w:asciiTheme="minorHAnsi" w:hAnsiTheme="minorHAnsi" w:cstheme="minorHAnsi"/>
          <w:b/>
        </w:rPr>
      </w:pPr>
    </w:p>
    <w:p w14:paraId="2207C035" w14:textId="77777777" w:rsidR="008F6A48" w:rsidRPr="00A8536A" w:rsidRDefault="008F6A48" w:rsidP="008F6A48">
      <w:pPr>
        <w:tabs>
          <w:tab w:val="left" w:pos="851"/>
          <w:tab w:val="left" w:leader="dot" w:pos="9639"/>
        </w:tabs>
        <w:ind w:firstLine="360"/>
        <w:jc w:val="center"/>
        <w:rPr>
          <w:rFonts w:asciiTheme="minorHAnsi" w:hAnsiTheme="minorHAnsi" w:cstheme="minorHAnsi"/>
          <w:b/>
          <w:bCs/>
          <w:i/>
          <w:iCs/>
          <w:u w:val="single"/>
        </w:rPr>
      </w:pPr>
      <w:r w:rsidRPr="00A8536A">
        <w:rPr>
          <w:rFonts w:asciiTheme="minorHAnsi" w:hAnsiTheme="minorHAnsi" w:cstheme="minorHAnsi"/>
          <w:b/>
          <w:bCs/>
          <w:i/>
          <w:iCs/>
          <w:u w:val="single"/>
        </w:rPr>
        <w:t>Les règles relatives au déroulement du bilan de compétences</w:t>
      </w:r>
    </w:p>
    <w:p w14:paraId="1E65681B" w14:textId="77777777" w:rsidR="008F6A48" w:rsidRPr="00A8536A" w:rsidRDefault="008F6A48" w:rsidP="008F6A48">
      <w:pPr>
        <w:tabs>
          <w:tab w:val="left" w:pos="851"/>
          <w:tab w:val="left" w:leader="dot" w:pos="9639"/>
        </w:tabs>
        <w:jc w:val="both"/>
        <w:rPr>
          <w:rFonts w:asciiTheme="minorHAnsi" w:hAnsiTheme="minorHAnsi" w:cstheme="minorHAnsi"/>
        </w:rPr>
      </w:pPr>
    </w:p>
    <w:p w14:paraId="335785C9" w14:textId="77777777" w:rsidR="008F6A48" w:rsidRPr="00A8536A" w:rsidRDefault="008F6A48" w:rsidP="008F6A48">
      <w:pPr>
        <w:tabs>
          <w:tab w:val="left" w:pos="851"/>
          <w:tab w:val="left" w:leader="dot" w:pos="9639"/>
        </w:tabs>
        <w:jc w:val="both"/>
        <w:rPr>
          <w:rFonts w:asciiTheme="minorHAnsi" w:hAnsiTheme="minorHAnsi" w:cstheme="minorHAnsi"/>
        </w:rPr>
      </w:pPr>
    </w:p>
    <w:p w14:paraId="3FB44FC7" w14:textId="77777777" w:rsidR="008F6A48" w:rsidRPr="00A8536A" w:rsidRDefault="008F6A48" w:rsidP="008F6A48">
      <w:pPr>
        <w:tabs>
          <w:tab w:val="left" w:pos="851"/>
          <w:tab w:val="left" w:leader="dot" w:pos="9639"/>
        </w:tabs>
        <w:jc w:val="both"/>
        <w:rPr>
          <w:rFonts w:asciiTheme="minorHAnsi" w:hAnsiTheme="minorHAnsi" w:cstheme="minorHAnsi"/>
        </w:rPr>
      </w:pPr>
    </w:p>
    <w:p w14:paraId="03656462" w14:textId="7733570D" w:rsidR="008F6A48" w:rsidRPr="00A8536A" w:rsidRDefault="008F6A48" w:rsidP="008F6A48">
      <w:pPr>
        <w:tabs>
          <w:tab w:val="left" w:pos="851"/>
          <w:tab w:val="left" w:leader="dot" w:pos="9639"/>
        </w:tabs>
        <w:ind w:left="360"/>
        <w:jc w:val="both"/>
        <w:rPr>
          <w:rFonts w:asciiTheme="minorHAnsi" w:hAnsiTheme="minorHAnsi" w:cstheme="minorHAnsi"/>
        </w:rPr>
      </w:pPr>
      <w:r w:rsidRPr="00A8536A">
        <w:rPr>
          <w:rFonts w:asciiTheme="minorHAnsi" w:hAnsiTheme="minorHAnsi" w:cstheme="minorHAnsi"/>
        </w:rPr>
        <w:t xml:space="preserve">La prestation de bilan de compétences </w:t>
      </w:r>
      <w:r w:rsidR="00A8536A">
        <w:rPr>
          <w:rFonts w:asciiTheme="minorHAnsi" w:hAnsiTheme="minorHAnsi" w:cstheme="minorHAnsi"/>
        </w:rPr>
        <w:t xml:space="preserve">doit </w:t>
      </w:r>
      <w:r w:rsidRPr="00A8536A">
        <w:rPr>
          <w:rFonts w:asciiTheme="minorHAnsi" w:hAnsiTheme="minorHAnsi" w:cstheme="minorHAnsi"/>
        </w:rPr>
        <w:t>garanti</w:t>
      </w:r>
      <w:r w:rsidR="00A8536A">
        <w:rPr>
          <w:rFonts w:asciiTheme="minorHAnsi" w:hAnsiTheme="minorHAnsi" w:cstheme="minorHAnsi"/>
        </w:rPr>
        <w:t>r</w:t>
      </w:r>
      <w:r w:rsidRPr="00A8536A">
        <w:rPr>
          <w:rFonts w:asciiTheme="minorHAnsi" w:hAnsiTheme="minorHAnsi" w:cstheme="minorHAnsi"/>
        </w:rPr>
        <w:t xml:space="preserve"> le respect d’une certaine déontologie telle que définie par le Code du Travail à savoir :</w:t>
      </w:r>
    </w:p>
    <w:p w14:paraId="23474CEB" w14:textId="77777777" w:rsidR="008F6A48" w:rsidRPr="00A8536A" w:rsidRDefault="008F6A48" w:rsidP="008F6A48">
      <w:pPr>
        <w:tabs>
          <w:tab w:val="left" w:pos="851"/>
          <w:tab w:val="left" w:leader="dot" w:pos="9639"/>
        </w:tabs>
        <w:ind w:left="360"/>
        <w:jc w:val="both"/>
        <w:rPr>
          <w:rFonts w:asciiTheme="minorHAnsi" w:hAnsiTheme="minorHAnsi" w:cstheme="minorHAnsi"/>
        </w:rPr>
      </w:pPr>
    </w:p>
    <w:p w14:paraId="015E9576" w14:textId="77777777" w:rsidR="008F6A48" w:rsidRPr="00A8536A" w:rsidRDefault="008F6A48" w:rsidP="008F6A48">
      <w:pPr>
        <w:numPr>
          <w:ilvl w:val="0"/>
          <w:numId w:val="1"/>
        </w:numPr>
        <w:tabs>
          <w:tab w:val="clear" w:pos="1440"/>
          <w:tab w:val="left" w:pos="851"/>
          <w:tab w:val="num" w:pos="900"/>
          <w:tab w:val="left" w:leader="dot" w:pos="9639"/>
        </w:tabs>
        <w:ind w:left="851" w:hanging="425"/>
        <w:jc w:val="both"/>
        <w:rPr>
          <w:rFonts w:asciiTheme="minorHAnsi" w:hAnsiTheme="minorHAnsi" w:cstheme="minorHAnsi"/>
        </w:rPr>
      </w:pPr>
      <w:r w:rsidRPr="00A8536A">
        <w:rPr>
          <w:rFonts w:asciiTheme="minorHAnsi" w:hAnsiTheme="minorHAnsi" w:cstheme="minorHAnsi"/>
        </w:rPr>
        <w:t>Le bilan de compétences ne peut être réalisé qu’avec le consentement du travailleur (</w:t>
      </w:r>
      <w:r w:rsidRPr="00A8536A">
        <w:rPr>
          <w:rFonts w:asciiTheme="minorHAnsi" w:hAnsiTheme="minorHAnsi" w:cstheme="minorHAnsi"/>
          <w:b/>
        </w:rPr>
        <w:t xml:space="preserve">Art. L6313-10) </w:t>
      </w:r>
      <w:r w:rsidRPr="00A8536A">
        <w:rPr>
          <w:rFonts w:asciiTheme="minorHAnsi" w:hAnsiTheme="minorHAnsi" w:cstheme="minorHAnsi"/>
        </w:rPr>
        <w:t>du Code du Travail.</w:t>
      </w:r>
    </w:p>
    <w:p w14:paraId="24988B4A" w14:textId="77777777" w:rsidR="008F6A48" w:rsidRPr="00A8536A" w:rsidRDefault="008F6A48" w:rsidP="008F6A48">
      <w:pPr>
        <w:tabs>
          <w:tab w:val="left" w:pos="851"/>
          <w:tab w:val="left" w:leader="dot" w:pos="9639"/>
        </w:tabs>
        <w:ind w:left="360"/>
        <w:jc w:val="both"/>
        <w:rPr>
          <w:rFonts w:asciiTheme="minorHAnsi" w:hAnsiTheme="minorHAnsi" w:cstheme="minorHAnsi"/>
        </w:rPr>
      </w:pPr>
    </w:p>
    <w:p w14:paraId="0B244AF0" w14:textId="77777777" w:rsidR="008F6A48" w:rsidRPr="00A8536A" w:rsidRDefault="008F6A48" w:rsidP="008F6A48">
      <w:pPr>
        <w:numPr>
          <w:ilvl w:val="0"/>
          <w:numId w:val="1"/>
        </w:numPr>
        <w:tabs>
          <w:tab w:val="clear" w:pos="1440"/>
          <w:tab w:val="left" w:pos="851"/>
          <w:tab w:val="num" w:pos="900"/>
          <w:tab w:val="left" w:leader="dot" w:pos="9639"/>
        </w:tabs>
        <w:ind w:left="900" w:hanging="540"/>
        <w:jc w:val="both"/>
        <w:rPr>
          <w:rFonts w:asciiTheme="minorHAnsi" w:hAnsiTheme="minorHAnsi" w:cstheme="minorHAnsi"/>
        </w:rPr>
      </w:pPr>
      <w:r w:rsidRPr="00A8536A">
        <w:rPr>
          <w:rFonts w:asciiTheme="minorHAnsi" w:hAnsiTheme="minorHAnsi" w:cstheme="minorHAnsi"/>
        </w:rPr>
        <w:t>Toutes les informations demandées au bénéficiaire du bilan de compétences présentent un lien direct et nécessaire avec l’objet du bilan (</w:t>
      </w:r>
      <w:r w:rsidRPr="00A8536A">
        <w:rPr>
          <w:rFonts w:asciiTheme="minorHAnsi" w:hAnsiTheme="minorHAnsi" w:cstheme="minorHAnsi"/>
          <w:b/>
        </w:rPr>
        <w:t>Art. L6313-10</w:t>
      </w:r>
      <w:r w:rsidRPr="00A8536A">
        <w:rPr>
          <w:rFonts w:asciiTheme="minorHAnsi" w:hAnsiTheme="minorHAnsi" w:cstheme="minorHAnsi"/>
        </w:rPr>
        <w:t>)</w:t>
      </w:r>
    </w:p>
    <w:p w14:paraId="0A5B88E2" w14:textId="77777777" w:rsidR="008F6A48" w:rsidRPr="00A8536A" w:rsidRDefault="008F6A48" w:rsidP="008F6A48">
      <w:pPr>
        <w:tabs>
          <w:tab w:val="left" w:pos="851"/>
          <w:tab w:val="left" w:leader="dot" w:pos="9639"/>
        </w:tabs>
        <w:ind w:hanging="1080"/>
        <w:jc w:val="both"/>
        <w:rPr>
          <w:rFonts w:asciiTheme="minorHAnsi" w:hAnsiTheme="minorHAnsi" w:cstheme="minorHAnsi"/>
        </w:rPr>
      </w:pPr>
    </w:p>
    <w:p w14:paraId="749EFDF5" w14:textId="77777777" w:rsidR="008F6A48" w:rsidRPr="00A8536A" w:rsidRDefault="008F6A48" w:rsidP="008F6A48">
      <w:pPr>
        <w:numPr>
          <w:ilvl w:val="0"/>
          <w:numId w:val="1"/>
        </w:numPr>
        <w:tabs>
          <w:tab w:val="clear" w:pos="1440"/>
          <w:tab w:val="left" w:pos="851"/>
          <w:tab w:val="num" w:pos="900"/>
          <w:tab w:val="left" w:leader="dot" w:pos="9639"/>
        </w:tabs>
        <w:ind w:left="900" w:hanging="540"/>
        <w:jc w:val="both"/>
        <w:rPr>
          <w:rFonts w:asciiTheme="minorHAnsi" w:hAnsiTheme="minorHAnsi" w:cstheme="minorHAnsi"/>
        </w:rPr>
      </w:pPr>
      <w:r w:rsidRPr="00A8536A">
        <w:rPr>
          <w:rFonts w:asciiTheme="minorHAnsi" w:hAnsiTheme="minorHAnsi" w:cstheme="minorHAnsi"/>
        </w:rPr>
        <w:t>La personne ayant bénéficié du bilan de compétences au sens de l’article L.900-2 est la seule destinataire des résultats détaillés et d’un document de synthèse. Ils ne peuvent être communiqués à un tiers qu’avec son accord (</w:t>
      </w:r>
      <w:r w:rsidRPr="00A8536A">
        <w:rPr>
          <w:rFonts w:asciiTheme="minorHAnsi" w:hAnsiTheme="minorHAnsi" w:cstheme="minorHAnsi"/>
          <w:b/>
        </w:rPr>
        <w:t>Art. L6313-10</w:t>
      </w:r>
      <w:r w:rsidRPr="00A8536A">
        <w:rPr>
          <w:rFonts w:asciiTheme="minorHAnsi" w:hAnsiTheme="minorHAnsi" w:cstheme="minorHAnsi"/>
        </w:rPr>
        <w:t>)</w:t>
      </w:r>
    </w:p>
    <w:p w14:paraId="12819CE0" w14:textId="77777777" w:rsidR="008F6A48" w:rsidRPr="00A8536A" w:rsidRDefault="008F6A48" w:rsidP="008F6A48">
      <w:pPr>
        <w:pStyle w:val="Paragraphedeliste"/>
        <w:jc w:val="both"/>
        <w:rPr>
          <w:rFonts w:asciiTheme="minorHAnsi" w:hAnsiTheme="minorHAnsi" w:cstheme="minorHAnsi"/>
        </w:rPr>
      </w:pPr>
    </w:p>
    <w:p w14:paraId="116BF8CC" w14:textId="77777777" w:rsidR="008F6A48" w:rsidRPr="00A8536A" w:rsidRDefault="008F6A48" w:rsidP="008F6A48">
      <w:pPr>
        <w:numPr>
          <w:ilvl w:val="0"/>
          <w:numId w:val="1"/>
        </w:numPr>
        <w:tabs>
          <w:tab w:val="clear" w:pos="1440"/>
          <w:tab w:val="num" w:pos="851"/>
        </w:tabs>
        <w:ind w:left="851" w:hanging="567"/>
        <w:jc w:val="both"/>
        <w:rPr>
          <w:rFonts w:asciiTheme="minorHAnsi" w:hAnsiTheme="minorHAnsi" w:cstheme="minorHAnsi"/>
          <w:b/>
        </w:rPr>
      </w:pPr>
      <w:r w:rsidRPr="00A8536A">
        <w:rPr>
          <w:rFonts w:asciiTheme="minorHAnsi" w:hAnsiTheme="minorHAnsi" w:cstheme="minorHAnsi"/>
        </w:rPr>
        <w:t>Le document de synthèse ne comporte d’autres indications que les suivantes : circonstances du bilan de compétences ; compétences et aptitudes du bénéficiaire au regard des perspectives d’évolution envisagées ; le cas échéant, éléments constitutifs du projet professionnel et éventuellement du projet de formation du bénéficiaire ; et principales étapes prévues pour la réalisation de ce projet (</w:t>
      </w:r>
      <w:r w:rsidRPr="00A8536A">
        <w:rPr>
          <w:rFonts w:asciiTheme="minorHAnsi" w:hAnsiTheme="minorHAnsi" w:cstheme="minorHAnsi"/>
          <w:b/>
        </w:rPr>
        <w:t>Art. R6322-39</w:t>
      </w:r>
      <w:r w:rsidRPr="00A8536A">
        <w:rPr>
          <w:rFonts w:asciiTheme="minorHAnsi" w:hAnsiTheme="minorHAnsi" w:cstheme="minorHAnsi"/>
        </w:rPr>
        <w:t>)</w:t>
      </w:r>
    </w:p>
    <w:p w14:paraId="76345F28" w14:textId="77777777" w:rsidR="008F6A48" w:rsidRPr="00A8536A" w:rsidRDefault="008F6A48" w:rsidP="008F6A48">
      <w:pPr>
        <w:pStyle w:val="Paragraphedeliste"/>
        <w:jc w:val="both"/>
        <w:rPr>
          <w:rFonts w:asciiTheme="minorHAnsi" w:hAnsiTheme="minorHAnsi" w:cstheme="minorHAnsi"/>
          <w:b/>
        </w:rPr>
      </w:pPr>
    </w:p>
    <w:p w14:paraId="52337273" w14:textId="30162585" w:rsidR="008F6A48" w:rsidRPr="00A8536A" w:rsidRDefault="008F6A48" w:rsidP="008F6A48">
      <w:pPr>
        <w:numPr>
          <w:ilvl w:val="0"/>
          <w:numId w:val="1"/>
        </w:numPr>
        <w:tabs>
          <w:tab w:val="clear" w:pos="1440"/>
          <w:tab w:val="num" w:pos="851"/>
        </w:tabs>
        <w:ind w:left="851" w:hanging="567"/>
        <w:jc w:val="both"/>
        <w:rPr>
          <w:rFonts w:asciiTheme="minorHAnsi" w:hAnsiTheme="minorHAnsi" w:cstheme="minorHAnsi"/>
          <w:b/>
        </w:rPr>
      </w:pPr>
      <w:r w:rsidRPr="00A8536A">
        <w:rPr>
          <w:rFonts w:asciiTheme="minorHAnsi" w:hAnsiTheme="minorHAnsi" w:cstheme="minorHAnsi"/>
        </w:rPr>
        <w:t xml:space="preserve">Les documents élaborés pour la réalisation du bilan de compétences sont aussitôt détruits par nos soins, sauf demande écrite </w:t>
      </w:r>
      <w:r w:rsidR="00CD37E4" w:rsidRPr="00A8536A">
        <w:rPr>
          <w:rFonts w:asciiTheme="minorHAnsi" w:hAnsiTheme="minorHAnsi" w:cstheme="minorHAnsi"/>
        </w:rPr>
        <w:t>du bénéficiaire fondé</w:t>
      </w:r>
      <w:r w:rsidRPr="00A8536A">
        <w:rPr>
          <w:rFonts w:asciiTheme="minorHAnsi" w:hAnsiTheme="minorHAnsi" w:cstheme="minorHAnsi"/>
        </w:rPr>
        <w:t xml:space="preserve"> sur la nécessité d’un suivi de sa situation ; dans cette hypothèse, ils ne pourront être gardés plus d’un an (</w:t>
      </w:r>
      <w:r w:rsidRPr="00A8536A">
        <w:rPr>
          <w:rFonts w:asciiTheme="minorHAnsi" w:hAnsiTheme="minorHAnsi" w:cstheme="minorHAnsi"/>
          <w:b/>
        </w:rPr>
        <w:t>Article R6322-59</w:t>
      </w:r>
      <w:r w:rsidRPr="00A8536A">
        <w:rPr>
          <w:rFonts w:asciiTheme="minorHAnsi" w:hAnsiTheme="minorHAnsi" w:cstheme="minorHAnsi"/>
        </w:rPr>
        <w:t>)</w:t>
      </w:r>
    </w:p>
    <w:p w14:paraId="1ABA756E" w14:textId="77777777" w:rsidR="008F6A48" w:rsidRPr="00A8536A" w:rsidRDefault="008F6A48" w:rsidP="008F6A48">
      <w:pPr>
        <w:tabs>
          <w:tab w:val="left" w:pos="2110"/>
        </w:tabs>
        <w:jc w:val="both"/>
        <w:rPr>
          <w:rFonts w:asciiTheme="minorHAnsi" w:hAnsiTheme="minorHAnsi" w:cstheme="minorHAnsi"/>
        </w:rPr>
      </w:pPr>
    </w:p>
    <w:p w14:paraId="7E37B3A8" w14:textId="77777777" w:rsidR="008F6A48" w:rsidRPr="00A8536A" w:rsidRDefault="008F6A48" w:rsidP="008F6A48">
      <w:pPr>
        <w:numPr>
          <w:ilvl w:val="0"/>
          <w:numId w:val="1"/>
        </w:numPr>
        <w:tabs>
          <w:tab w:val="clear" w:pos="1440"/>
          <w:tab w:val="left" w:pos="851"/>
          <w:tab w:val="num" w:pos="900"/>
          <w:tab w:val="left" w:leader="dot" w:pos="9639"/>
        </w:tabs>
        <w:ind w:left="896" w:hanging="539"/>
        <w:jc w:val="both"/>
        <w:rPr>
          <w:rFonts w:asciiTheme="minorHAnsi" w:hAnsiTheme="minorHAnsi" w:cstheme="minorHAnsi"/>
        </w:rPr>
      </w:pPr>
      <w:r w:rsidRPr="00A8536A">
        <w:rPr>
          <w:rFonts w:asciiTheme="minorHAnsi" w:hAnsiTheme="minorHAnsi" w:cstheme="minorHAnsi"/>
        </w:rPr>
        <w:t>Le personnel chargé de réaliser et de détenir les bilans de compétences est soumis au secret professionnel, tel qu’il est défini par les articles 226-13 et 226-14 du code pénal, en ce qui concerne les informations qu’il détient à ce titre (</w:t>
      </w:r>
      <w:r w:rsidRPr="00A8536A">
        <w:rPr>
          <w:rFonts w:asciiTheme="minorHAnsi" w:hAnsiTheme="minorHAnsi" w:cstheme="minorHAnsi"/>
          <w:b/>
        </w:rPr>
        <w:t>Art. L6313-10</w:t>
      </w:r>
      <w:r w:rsidRPr="00A8536A">
        <w:rPr>
          <w:rFonts w:asciiTheme="minorHAnsi" w:hAnsiTheme="minorHAnsi" w:cstheme="minorHAnsi"/>
        </w:rPr>
        <w:t>)</w:t>
      </w:r>
    </w:p>
    <w:p w14:paraId="39F424CD" w14:textId="77777777" w:rsidR="008F6A48" w:rsidRPr="00A8536A" w:rsidRDefault="008F6A48" w:rsidP="008F6A48">
      <w:pPr>
        <w:pStyle w:val="Paragraphedeliste"/>
        <w:jc w:val="both"/>
        <w:rPr>
          <w:rFonts w:asciiTheme="minorHAnsi" w:hAnsiTheme="minorHAnsi" w:cstheme="minorHAnsi"/>
        </w:rPr>
      </w:pPr>
    </w:p>
    <w:p w14:paraId="66348E2F" w14:textId="65CEE458" w:rsidR="008F6A48" w:rsidRPr="00A8536A" w:rsidRDefault="00A8536A" w:rsidP="008F6A48">
      <w:pPr>
        <w:numPr>
          <w:ilvl w:val="0"/>
          <w:numId w:val="1"/>
        </w:numPr>
        <w:tabs>
          <w:tab w:val="clear" w:pos="1440"/>
          <w:tab w:val="left" w:pos="851"/>
          <w:tab w:val="num" w:pos="900"/>
          <w:tab w:val="left" w:leader="dot" w:pos="9639"/>
        </w:tabs>
        <w:ind w:left="900" w:hanging="540"/>
        <w:jc w:val="both"/>
        <w:rPr>
          <w:rFonts w:asciiTheme="minorHAnsi" w:hAnsiTheme="minorHAnsi" w:cstheme="minorHAnsi"/>
        </w:rPr>
      </w:pPr>
      <w:r w:rsidRPr="00A8536A">
        <w:rPr>
          <w:rFonts w:asciiTheme="minorHAnsi" w:hAnsiTheme="minorHAnsi" w:cstheme="minorHAnsi"/>
        </w:rPr>
        <w:t>Le</w:t>
      </w:r>
      <w:r w:rsidR="008F6A48" w:rsidRPr="00A8536A">
        <w:rPr>
          <w:rFonts w:asciiTheme="minorHAnsi" w:hAnsiTheme="minorHAnsi" w:cstheme="minorHAnsi"/>
        </w:rPr>
        <w:t>s bilans de compétences ne sont réalisés qu’après la conclusion d’une convention tripartite (</w:t>
      </w:r>
      <w:r w:rsidR="008F6A48" w:rsidRPr="00A8536A">
        <w:rPr>
          <w:rFonts w:asciiTheme="minorHAnsi" w:hAnsiTheme="minorHAnsi" w:cstheme="minorHAnsi"/>
          <w:b/>
        </w:rPr>
        <w:t>Article R6322-32</w:t>
      </w:r>
      <w:r w:rsidR="008F6A48" w:rsidRPr="00A8536A">
        <w:rPr>
          <w:rFonts w:asciiTheme="minorHAnsi" w:hAnsiTheme="minorHAnsi" w:cstheme="minorHAnsi"/>
        </w:rPr>
        <w:t>)</w:t>
      </w:r>
    </w:p>
    <w:p w14:paraId="093F8662" w14:textId="77777777" w:rsidR="008F6A48" w:rsidRPr="00A8536A" w:rsidRDefault="008F6A48" w:rsidP="008F6A48">
      <w:pPr>
        <w:tabs>
          <w:tab w:val="left" w:pos="851"/>
          <w:tab w:val="left" w:leader="dot" w:pos="9639"/>
        </w:tabs>
        <w:ind w:left="900"/>
        <w:jc w:val="both"/>
        <w:rPr>
          <w:rFonts w:asciiTheme="minorHAnsi" w:hAnsiTheme="minorHAnsi" w:cstheme="minorHAnsi"/>
        </w:rPr>
      </w:pPr>
    </w:p>
    <w:p w14:paraId="651300E4" w14:textId="05CB146F" w:rsidR="008F6A48" w:rsidRPr="00A8536A" w:rsidRDefault="00A8536A" w:rsidP="008F6A48">
      <w:pPr>
        <w:numPr>
          <w:ilvl w:val="0"/>
          <w:numId w:val="1"/>
        </w:numPr>
        <w:tabs>
          <w:tab w:val="clear" w:pos="1440"/>
          <w:tab w:val="left" w:pos="851"/>
          <w:tab w:val="num" w:pos="900"/>
          <w:tab w:val="left" w:leader="dot" w:pos="9639"/>
        </w:tabs>
        <w:ind w:left="900" w:hanging="540"/>
        <w:jc w:val="both"/>
        <w:rPr>
          <w:rFonts w:asciiTheme="minorHAnsi" w:hAnsiTheme="minorHAnsi" w:cstheme="minorHAnsi"/>
        </w:rPr>
      </w:pPr>
      <w:r>
        <w:rPr>
          <w:rFonts w:asciiTheme="minorHAnsi" w:hAnsiTheme="minorHAnsi" w:cstheme="minorHAnsi"/>
        </w:rPr>
        <w:t>Les</w:t>
      </w:r>
      <w:r w:rsidR="008F6A48" w:rsidRPr="00A8536A">
        <w:rPr>
          <w:rFonts w:asciiTheme="minorHAnsi" w:hAnsiTheme="minorHAnsi" w:cstheme="minorHAnsi"/>
        </w:rPr>
        <w:t xml:space="preserve"> bilans de compétences sont réalisés par des personnels qualifiés (notamment des consultants formés à la psychologie) utilisant des méthodes et des techniques fiables. (</w:t>
      </w:r>
      <w:r w:rsidR="008F6A48" w:rsidRPr="00A8536A">
        <w:rPr>
          <w:rFonts w:asciiTheme="minorHAnsi" w:hAnsiTheme="minorHAnsi" w:cstheme="minorHAnsi"/>
          <w:b/>
        </w:rPr>
        <w:t>Article R6322-56</w:t>
      </w:r>
      <w:r w:rsidR="008F6A48" w:rsidRPr="00A8536A">
        <w:rPr>
          <w:rFonts w:asciiTheme="minorHAnsi" w:hAnsiTheme="minorHAnsi" w:cstheme="minorHAnsi"/>
        </w:rPr>
        <w:t>)</w:t>
      </w:r>
    </w:p>
    <w:p w14:paraId="251619E0" w14:textId="77777777" w:rsidR="008F6A48" w:rsidRPr="00A8536A" w:rsidRDefault="008F6A48" w:rsidP="008F6A48">
      <w:pPr>
        <w:tabs>
          <w:tab w:val="left" w:pos="851"/>
          <w:tab w:val="left" w:leader="dot" w:pos="9639"/>
        </w:tabs>
        <w:jc w:val="both"/>
        <w:rPr>
          <w:rFonts w:asciiTheme="minorHAnsi" w:hAnsiTheme="minorHAnsi" w:cstheme="minorHAnsi"/>
        </w:rPr>
      </w:pPr>
    </w:p>
    <w:p w14:paraId="5BEB6131" w14:textId="77777777" w:rsidR="008F6A48" w:rsidRPr="00A8536A" w:rsidRDefault="008F6A48" w:rsidP="008F6A48">
      <w:pPr>
        <w:tabs>
          <w:tab w:val="left" w:pos="851"/>
          <w:tab w:val="left" w:leader="dot" w:pos="9639"/>
        </w:tabs>
        <w:jc w:val="both"/>
        <w:rPr>
          <w:rFonts w:asciiTheme="minorHAnsi" w:hAnsiTheme="minorHAnsi" w:cstheme="minorHAnsi"/>
        </w:rPr>
      </w:pPr>
    </w:p>
    <w:p w14:paraId="6FFC8531" w14:textId="77777777" w:rsidR="008F6A48" w:rsidRPr="00A8536A" w:rsidRDefault="008F6A48" w:rsidP="008F6A48">
      <w:pPr>
        <w:tabs>
          <w:tab w:val="left" w:pos="851"/>
          <w:tab w:val="left" w:leader="dot" w:pos="9639"/>
        </w:tabs>
        <w:jc w:val="both"/>
        <w:rPr>
          <w:rFonts w:asciiTheme="minorHAnsi" w:hAnsiTheme="minorHAnsi" w:cstheme="minorHAnsi"/>
        </w:rPr>
      </w:pPr>
    </w:p>
    <w:p w14:paraId="458E9453" w14:textId="77777777" w:rsidR="008F6A48" w:rsidRPr="00A8536A" w:rsidRDefault="008F6A48" w:rsidP="008F6A48">
      <w:pPr>
        <w:tabs>
          <w:tab w:val="left" w:pos="851"/>
          <w:tab w:val="left" w:leader="dot" w:pos="9639"/>
        </w:tabs>
        <w:jc w:val="both"/>
        <w:rPr>
          <w:rFonts w:asciiTheme="minorHAnsi" w:hAnsiTheme="minorHAnsi" w:cstheme="minorHAnsi"/>
        </w:rPr>
      </w:pPr>
    </w:p>
    <w:p w14:paraId="09DD00CF" w14:textId="77777777" w:rsidR="008F6A48" w:rsidRPr="00A8536A" w:rsidRDefault="008F6A48" w:rsidP="008F6A48">
      <w:pPr>
        <w:tabs>
          <w:tab w:val="left" w:pos="851"/>
          <w:tab w:val="left" w:leader="dot" w:pos="9639"/>
        </w:tabs>
        <w:jc w:val="both"/>
        <w:rPr>
          <w:rFonts w:asciiTheme="minorHAnsi" w:hAnsiTheme="minorHAnsi" w:cstheme="minorHAnsi"/>
        </w:rPr>
      </w:pPr>
    </w:p>
    <w:p w14:paraId="7E74B1B4" w14:textId="77777777" w:rsidR="008F6A48" w:rsidRPr="00A8536A" w:rsidRDefault="008F6A48" w:rsidP="008F6A48">
      <w:pPr>
        <w:tabs>
          <w:tab w:val="left" w:pos="851"/>
          <w:tab w:val="left" w:leader="dot" w:pos="9639"/>
        </w:tabs>
        <w:jc w:val="both"/>
        <w:rPr>
          <w:rFonts w:asciiTheme="minorHAnsi" w:hAnsiTheme="minorHAnsi" w:cstheme="minorHAnsi"/>
        </w:rPr>
      </w:pPr>
    </w:p>
    <w:p w14:paraId="5DD2428C" w14:textId="77777777" w:rsidR="008F6A48" w:rsidRPr="00A8536A" w:rsidRDefault="008F6A48" w:rsidP="008F6A48">
      <w:pPr>
        <w:jc w:val="center"/>
        <w:rPr>
          <w:rFonts w:asciiTheme="minorHAnsi" w:hAnsiTheme="minorHAnsi" w:cstheme="minorHAnsi"/>
          <w:b/>
          <w:sz w:val="36"/>
          <w:szCs w:val="36"/>
        </w:rPr>
      </w:pPr>
    </w:p>
    <w:p w14:paraId="664FCDF2" w14:textId="77777777" w:rsidR="008F6A48" w:rsidRPr="00A8536A" w:rsidRDefault="008F6A48" w:rsidP="008F6A48">
      <w:pPr>
        <w:jc w:val="center"/>
        <w:rPr>
          <w:rFonts w:asciiTheme="minorHAnsi" w:hAnsiTheme="minorHAnsi" w:cstheme="minorHAnsi"/>
          <w:b/>
          <w:sz w:val="36"/>
          <w:szCs w:val="36"/>
        </w:rPr>
      </w:pPr>
      <w:r w:rsidRPr="00A8536A">
        <w:rPr>
          <w:rFonts w:asciiTheme="minorHAnsi" w:hAnsiTheme="minorHAnsi" w:cstheme="minorHAnsi"/>
          <w:b/>
          <w:sz w:val="36"/>
          <w:szCs w:val="36"/>
        </w:rPr>
        <w:t>EXTRAITS DU CODE DU TRAVAIL</w:t>
      </w:r>
    </w:p>
    <w:p w14:paraId="1E9CBBFF" w14:textId="77777777" w:rsidR="008F6A48" w:rsidRPr="00A8536A" w:rsidRDefault="008F6A48" w:rsidP="008F6A48">
      <w:pPr>
        <w:jc w:val="center"/>
        <w:rPr>
          <w:rFonts w:asciiTheme="minorHAnsi" w:hAnsiTheme="minorHAnsi" w:cstheme="minorHAnsi"/>
          <w:b/>
          <w:sz w:val="36"/>
          <w:szCs w:val="36"/>
        </w:rPr>
      </w:pPr>
    </w:p>
    <w:p w14:paraId="7DE4DB82" w14:textId="77777777" w:rsidR="008F6A48" w:rsidRPr="00A8536A" w:rsidRDefault="008F6A48" w:rsidP="008F6A48">
      <w:pPr>
        <w:jc w:val="center"/>
        <w:rPr>
          <w:rFonts w:asciiTheme="minorHAnsi" w:hAnsiTheme="minorHAnsi" w:cstheme="minorHAnsi"/>
          <w:b/>
        </w:rPr>
      </w:pPr>
    </w:p>
    <w:p w14:paraId="4FC5FB11" w14:textId="77777777" w:rsidR="008F6A48" w:rsidRPr="00A8536A" w:rsidRDefault="008F6A48" w:rsidP="008F6A48">
      <w:pPr>
        <w:pBdr>
          <w:bottom w:val="single" w:sz="4" w:space="1" w:color="auto"/>
        </w:pBdr>
        <w:rPr>
          <w:rFonts w:asciiTheme="minorHAnsi" w:hAnsiTheme="minorHAnsi" w:cstheme="minorHAnsi"/>
          <w:b/>
        </w:rPr>
      </w:pPr>
      <w:r w:rsidRPr="00A8536A">
        <w:rPr>
          <w:rFonts w:asciiTheme="minorHAnsi" w:hAnsiTheme="minorHAnsi" w:cstheme="minorHAnsi"/>
          <w:b/>
        </w:rPr>
        <w:t>Article R 6322-56</w:t>
      </w:r>
    </w:p>
    <w:p w14:paraId="793DAA4B"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Les organismes prestataires utilisent, pour réaliser les bilans de compétences, des méthodes et des techniques fiables, mises en œuvre par des personnels qualifiés, dans le respect des dispositions des articles mentionnés au second alinéa de l'article R. 6322-51.</w:t>
      </w:r>
    </w:p>
    <w:p w14:paraId="4DBAE765" w14:textId="77777777" w:rsidR="008F6A48" w:rsidRPr="00A8536A" w:rsidRDefault="008F6A48" w:rsidP="008F6A48">
      <w:pPr>
        <w:rPr>
          <w:rFonts w:asciiTheme="minorHAnsi" w:hAnsiTheme="minorHAnsi" w:cstheme="minorHAnsi"/>
        </w:rPr>
      </w:pPr>
    </w:p>
    <w:p w14:paraId="164BFA1E" w14:textId="77777777" w:rsidR="008F6A48" w:rsidRPr="00A8536A" w:rsidRDefault="008F6A48" w:rsidP="008F6A48">
      <w:pPr>
        <w:pBdr>
          <w:bottom w:val="single" w:sz="4" w:space="1" w:color="auto"/>
        </w:pBdr>
        <w:rPr>
          <w:rFonts w:asciiTheme="minorHAnsi" w:hAnsiTheme="minorHAnsi" w:cstheme="minorHAnsi"/>
          <w:b/>
        </w:rPr>
      </w:pPr>
      <w:r w:rsidRPr="00A8536A">
        <w:rPr>
          <w:rFonts w:asciiTheme="minorHAnsi" w:hAnsiTheme="minorHAnsi" w:cstheme="minorHAnsi"/>
          <w:b/>
        </w:rPr>
        <w:t>Article R6322-58</w:t>
      </w:r>
    </w:p>
    <w:p w14:paraId="7BC6FE00"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L'organisme prestataire de bilans de compétences qui exerce par ailleurs plusieurs autres activités :</w:t>
      </w:r>
    </w:p>
    <w:p w14:paraId="1C0B538B"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1° Dispose au sein de son organisation d'une structure identifiée, exclusivement destinée à la réalisation de bilans de compétences et d'actions d'évaluation ou d'orientation en matière professionnelle ;</w:t>
      </w:r>
    </w:p>
    <w:p w14:paraId="7990B39D"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2° Tient une comptabilité séparée pour chacune de ces activités.</w:t>
      </w:r>
    </w:p>
    <w:p w14:paraId="3F47901C" w14:textId="77777777" w:rsidR="008F6A48" w:rsidRPr="00A8536A" w:rsidRDefault="008F6A48" w:rsidP="008F6A48">
      <w:pPr>
        <w:rPr>
          <w:rFonts w:asciiTheme="minorHAnsi" w:hAnsiTheme="minorHAnsi" w:cstheme="minorHAnsi"/>
        </w:rPr>
      </w:pPr>
    </w:p>
    <w:p w14:paraId="3770689A" w14:textId="77777777" w:rsidR="008F6A48" w:rsidRPr="00A8536A" w:rsidRDefault="008F6A48" w:rsidP="008F6A48">
      <w:pPr>
        <w:pBdr>
          <w:bottom w:val="single" w:sz="4" w:space="1" w:color="auto"/>
        </w:pBdr>
        <w:rPr>
          <w:rFonts w:asciiTheme="minorHAnsi" w:hAnsiTheme="minorHAnsi" w:cstheme="minorHAnsi"/>
          <w:b/>
        </w:rPr>
      </w:pPr>
      <w:r w:rsidRPr="00A8536A">
        <w:rPr>
          <w:rFonts w:asciiTheme="minorHAnsi" w:hAnsiTheme="minorHAnsi" w:cstheme="minorHAnsi"/>
          <w:b/>
        </w:rPr>
        <w:t>Article R6322-57</w:t>
      </w:r>
    </w:p>
    <w:p w14:paraId="6E699B08"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Les entreprises ne peuvent réaliser elles-mêmes des bilans de compétences pour leurs salariés.</w:t>
      </w:r>
    </w:p>
    <w:p w14:paraId="646D7FDC" w14:textId="77777777" w:rsidR="008F6A48" w:rsidRPr="00A8536A" w:rsidRDefault="008F6A48" w:rsidP="008F6A48">
      <w:pPr>
        <w:jc w:val="both"/>
        <w:rPr>
          <w:rFonts w:asciiTheme="minorHAnsi" w:hAnsiTheme="minorHAnsi" w:cstheme="minorHAnsi"/>
        </w:rPr>
      </w:pPr>
    </w:p>
    <w:p w14:paraId="57CF01CC" w14:textId="77777777" w:rsidR="008F6A48" w:rsidRPr="00A8536A" w:rsidRDefault="008F6A48" w:rsidP="008F6A48">
      <w:pPr>
        <w:pBdr>
          <w:bottom w:val="single" w:sz="4" w:space="1" w:color="auto"/>
        </w:pBdr>
        <w:rPr>
          <w:rFonts w:asciiTheme="minorHAnsi" w:hAnsiTheme="minorHAnsi" w:cstheme="minorHAnsi"/>
          <w:b/>
        </w:rPr>
      </w:pPr>
      <w:r w:rsidRPr="00A8536A">
        <w:rPr>
          <w:rFonts w:asciiTheme="minorHAnsi" w:hAnsiTheme="minorHAnsi" w:cstheme="minorHAnsi"/>
          <w:b/>
        </w:rPr>
        <w:t>Article R6322-59</w:t>
      </w:r>
    </w:p>
    <w:p w14:paraId="3B84D802"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Sauf demande écrite du bénéficiaire du bilan de compétences, les documents élaborés pour la réalisation de ce bilan sont aussitôt détruits par l'organisme prestataire.</w:t>
      </w:r>
    </w:p>
    <w:p w14:paraId="725FA9F4"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La demande du bénéficiaire doit être fondée sur la nécessité d'un suivi de sa situation.</w:t>
      </w:r>
    </w:p>
    <w:p w14:paraId="5B07DEB0"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Ces documents ne peuvent être gardés plus d'un an.</w:t>
      </w:r>
    </w:p>
    <w:p w14:paraId="57F6F940" w14:textId="77777777" w:rsidR="008F6A48" w:rsidRPr="00A8536A" w:rsidRDefault="008F6A48" w:rsidP="008F6A48">
      <w:pPr>
        <w:jc w:val="both"/>
        <w:rPr>
          <w:rFonts w:asciiTheme="minorHAnsi" w:hAnsiTheme="minorHAnsi" w:cstheme="minorHAnsi"/>
        </w:rPr>
      </w:pPr>
    </w:p>
    <w:p w14:paraId="38C4FAFF" w14:textId="77777777" w:rsidR="008F6A48" w:rsidRPr="00A8536A" w:rsidRDefault="008F6A48" w:rsidP="008F6A48">
      <w:pPr>
        <w:pBdr>
          <w:bottom w:val="single" w:sz="4" w:space="1" w:color="auto"/>
        </w:pBdr>
        <w:rPr>
          <w:rFonts w:asciiTheme="minorHAnsi" w:hAnsiTheme="minorHAnsi" w:cstheme="minorHAnsi"/>
          <w:b/>
        </w:rPr>
      </w:pPr>
      <w:r w:rsidRPr="00A8536A">
        <w:rPr>
          <w:rFonts w:asciiTheme="minorHAnsi" w:hAnsiTheme="minorHAnsi" w:cstheme="minorHAnsi"/>
          <w:b/>
        </w:rPr>
        <w:t>Article R6322-60</w:t>
      </w:r>
    </w:p>
    <w:p w14:paraId="77DDCDF1"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Les organismes prestataires de bilans de compétences transmettent chaque année au préfet de région, avant le 30 avril suivant l'année civile considérée, un compte rendu statistique et financier de leur activité en ce domaine.</w:t>
      </w:r>
    </w:p>
    <w:p w14:paraId="1332976E"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Ce compte rendu est établi conformément à un modèle défini par arrêté du ministre chargé de la formation professionnelle.</w:t>
      </w:r>
    </w:p>
    <w:p w14:paraId="16E81AA0" w14:textId="77777777" w:rsidR="008F6A48" w:rsidRPr="00A8536A" w:rsidRDefault="008F6A48" w:rsidP="008F6A48">
      <w:pPr>
        <w:jc w:val="both"/>
        <w:rPr>
          <w:rFonts w:asciiTheme="minorHAnsi" w:hAnsiTheme="minorHAnsi" w:cstheme="minorHAnsi"/>
        </w:rPr>
      </w:pPr>
    </w:p>
    <w:p w14:paraId="6152206C" w14:textId="77777777" w:rsidR="008F6A48" w:rsidRPr="00A8536A" w:rsidRDefault="008F6A48" w:rsidP="008F6A48">
      <w:pPr>
        <w:pBdr>
          <w:bottom w:val="single" w:sz="4" w:space="1" w:color="auto"/>
        </w:pBdr>
        <w:rPr>
          <w:rFonts w:asciiTheme="minorHAnsi" w:hAnsiTheme="minorHAnsi" w:cstheme="minorHAnsi"/>
          <w:b/>
        </w:rPr>
      </w:pPr>
      <w:r w:rsidRPr="00A8536A">
        <w:rPr>
          <w:rFonts w:asciiTheme="minorHAnsi" w:hAnsiTheme="minorHAnsi" w:cstheme="minorHAnsi"/>
          <w:b/>
        </w:rPr>
        <w:t>Article R6322-61</w:t>
      </w:r>
    </w:p>
    <w:p w14:paraId="26B2C732" w14:textId="77777777" w:rsidR="008F6A48" w:rsidRPr="00A8536A" w:rsidRDefault="008F6A48" w:rsidP="008F6A48">
      <w:pPr>
        <w:jc w:val="both"/>
        <w:rPr>
          <w:rFonts w:asciiTheme="minorHAnsi" w:hAnsiTheme="minorHAnsi" w:cstheme="minorHAnsi"/>
        </w:rPr>
      </w:pPr>
      <w:r w:rsidRPr="00A8536A">
        <w:rPr>
          <w:rFonts w:asciiTheme="minorHAnsi" w:hAnsiTheme="minorHAnsi" w:cstheme="minorHAnsi"/>
        </w:rPr>
        <w:t xml:space="preserve"> A la demande du préfet de région, les organismes prestataires de bilans de compétences lui transmettent le descriptif des méthodes, techniques et moyennes d'intervention susceptibles d'être mis en œuvre ainsi que la justification des compétences des intervenants. Les organismes qui exercent leur activité au-delà d'une seule région transmettent ces documents au ministre chargé de la formation professionnelle, à sa demande.</w:t>
      </w:r>
    </w:p>
    <w:p w14:paraId="33909B96" w14:textId="77777777" w:rsidR="008F6A48" w:rsidRPr="00A8536A" w:rsidRDefault="008F6A48" w:rsidP="008F6A48">
      <w:pPr>
        <w:jc w:val="both"/>
        <w:rPr>
          <w:rFonts w:asciiTheme="minorHAnsi" w:hAnsiTheme="minorHAnsi" w:cstheme="minorHAnsi"/>
          <w:b/>
        </w:rPr>
      </w:pPr>
      <w:r w:rsidRPr="00A8536A">
        <w:rPr>
          <w:rFonts w:asciiTheme="minorHAnsi" w:hAnsiTheme="minorHAnsi" w:cstheme="minorHAnsi"/>
        </w:rPr>
        <w:t xml:space="preserve">Ils tiennent ces informations à la disposition des organismes collecteurs paritaires agréés au titre du congé individuel de formation mentionnés à l'article L. 6331-10. </w:t>
      </w:r>
    </w:p>
    <w:p w14:paraId="15F16ED5" w14:textId="77777777" w:rsidR="00376786" w:rsidRDefault="00376786"/>
    <w:sectPr w:rsidR="00376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BAB"/>
    <w:multiLevelType w:val="hybridMultilevel"/>
    <w:tmpl w:val="9E581F7A"/>
    <w:lvl w:ilvl="0" w:tplc="C624CB0C">
      <w:numFmt w:val="bullet"/>
      <w:lvlText w:val="-"/>
      <w:lvlJc w:val="left"/>
      <w:pPr>
        <w:tabs>
          <w:tab w:val="num" w:pos="1440"/>
        </w:tabs>
        <w:ind w:left="144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cs="Book Antiqu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ook Antiqu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ook Antiqu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48"/>
    <w:rsid w:val="00376786"/>
    <w:rsid w:val="008F6A48"/>
    <w:rsid w:val="00A8536A"/>
    <w:rsid w:val="00CD37E4"/>
    <w:rsid w:val="00E46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FA7C"/>
  <w15:chartTrackingRefBased/>
  <w15:docId w15:val="{26E6B255-888E-46FE-BD73-C042E816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48"/>
    <w:pPr>
      <w:spacing w:after="0" w:line="240" w:lineRule="auto"/>
    </w:pPr>
    <w:rPr>
      <w:rFonts w:ascii="Verdana" w:eastAsia="Batang" w:hAnsi="Verdan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F6A48"/>
    <w:pPr>
      <w:ind w:left="720"/>
      <w:contextualSpacing/>
    </w:pPr>
    <w:rPr>
      <w:rFonts w:ascii="Calibri" w:eastAsia="Times New Roman"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Denvol Denvol</dc:creator>
  <cp:keywords/>
  <dc:description/>
  <cp:lastModifiedBy>Denvolfixe</cp:lastModifiedBy>
  <cp:revision>4</cp:revision>
  <dcterms:created xsi:type="dcterms:W3CDTF">2021-11-04T13:11:00Z</dcterms:created>
  <dcterms:modified xsi:type="dcterms:W3CDTF">2022-01-25T13:28:00Z</dcterms:modified>
</cp:coreProperties>
</file>